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Volleyball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Allgemeine Bestimmungen</w:t>
      </w:r>
    </w:p>
    <w:p>
      <w:pPr>
        <w:pStyle w:val="TextBody"/>
        <w:rPr/>
      </w:pPr>
      <w:r>
        <w:rPr/>
        <w:t>Gespielt wird, soweit in dieser Ausschreibung nichts anderes festgelegt ist, nach den internationalen Volleyball</w:t>
      </w:r>
      <w:r>
        <w:rPr/>
        <w:t>-</w:t>
      </w:r>
      <w:r>
        <w:rPr/>
        <w:t>regeln der Bundesspielordnung sowie der Jugendspielordnung des DVV. Für WK II gelten die Wettkampf</w:t>
      </w:r>
      <w:r>
        <w:rPr/>
        <w:t>-</w:t>
      </w:r>
      <w:r>
        <w:rPr/>
        <w:t>bestimmungen der U18, für WK III die Wettkampfbestimmungen der U14 der Jugendspielordnung der DVJ.</w:t>
      </w:r>
    </w:p>
    <w:p>
      <w:pPr>
        <w:pStyle w:val="TextBody"/>
        <w:numPr>
          <w:ilvl w:val="0"/>
          <w:numId w:val="3"/>
        </w:numPr>
        <w:rPr/>
      </w:pPr>
      <w:r>
        <w:rPr/>
        <w:t>Im WK II wird in diesem Schuljahr wieder auf Kreis- und Zwischenrundenebene wie beim WK III mit 4:4 auf einem Spielfeld 7x7m gespielt. Erst im RP-Finale wird 6:6 gespielt.</w:t>
      </w:r>
    </w:p>
    <w:p>
      <w:pPr>
        <w:pStyle w:val="TextBody"/>
        <w:numPr>
          <w:ilvl w:val="0"/>
          <w:numId w:val="3"/>
        </w:numPr>
        <w:rPr/>
      </w:pPr>
      <w:r>
        <w:rPr/>
        <w:t>Somit gelten für den WK III und IV folgende Sonderregeln:</w:t>
      </w:r>
    </w:p>
    <w:p>
      <w:pPr>
        <w:pStyle w:val="TextBody"/>
        <w:numPr>
          <w:ilvl w:val="0"/>
          <w:numId w:val="2"/>
        </w:numPr>
        <w:rPr/>
      </w:pPr>
      <w:r>
        <w:rPr/>
        <w:t>Taktische Positionswechsel sind nicht erlaubt.</w:t>
      </w:r>
    </w:p>
    <w:p>
      <w:pPr>
        <w:pStyle w:val="TextBody"/>
        <w:numPr>
          <w:ilvl w:val="0"/>
          <w:numId w:val="2"/>
        </w:numPr>
        <w:rPr/>
      </w:pPr>
      <w:r>
        <w:rPr/>
        <w:t>Es gibt keinen Hinterfeldspielerangriff oberhalb der oberen Netzkante.</w:t>
      </w:r>
    </w:p>
    <w:p>
      <w:pPr>
        <w:pStyle w:val="TextBody"/>
        <w:numPr>
          <w:ilvl w:val="0"/>
          <w:numId w:val="2"/>
        </w:numPr>
        <w:rPr/>
      </w:pPr>
      <w:r>
        <w:rPr/>
        <w:t xml:space="preserve">Das Zuspiel hat während des gesamten Spieles durch den Spieler auf der Position III zu erfolgen. </w:t>
      </w:r>
    </w:p>
    <w:p>
      <w:pPr>
        <w:pStyle w:val="TextBody"/>
        <w:numPr>
          <w:ilvl w:val="0"/>
          <w:numId w:val="2"/>
        </w:numPr>
        <w:rPr/>
      </w:pPr>
      <w:r>
        <w:rPr>
          <w:b/>
          <w:bCs/>
        </w:rPr>
        <w:t xml:space="preserve">Nur im WK IV: </w:t>
      </w:r>
      <w:r>
        <w:rPr/>
        <w:t>Nach 2 erfolgreichen (nicht zwingend direkten) Aufschlägen rotiert die eigene Mannschaft eine Position weiter, behält aber das Aufschlagrecht.</w:t>
      </w:r>
    </w:p>
    <w:p>
      <w:pPr>
        <w:pStyle w:val="TextBody"/>
        <w:numPr>
          <w:ilvl w:val="0"/>
          <w:numId w:val="3"/>
        </w:numPr>
        <w:rPr/>
      </w:pPr>
      <w:r>
        <w:rPr/>
        <w:t>In allen Wettkampfklassen sind auf der Kreisebene Sonderregelungen möglich.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Die allgemeine Startklausel, wonach ein Schüler nur für eine Mannschaft startberechtigt ist, gilt im Volleyball und Beachvolleyball erst ab dem Landesfinale. 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Alle Spiele werden durch 2 Gewinnsätze entschieden. </w:t>
        <w:br/>
        <w:t>Der Entscheidungssatz wird im Kurz-Tiebreak (15 Punkte) durchgeführt.</w:t>
      </w:r>
    </w:p>
    <w:p>
      <w:pPr>
        <w:pStyle w:val="TextBody"/>
        <w:numPr>
          <w:ilvl w:val="0"/>
          <w:numId w:val="3"/>
        </w:numPr>
        <w:rPr/>
      </w:pPr>
      <w:r>
        <w:rPr/>
        <w:t>Für die Ermittlung der Rangfolge nach Abschluss der Gruppenspiele gelten folgende Kriterien in nachfolgender Reihenfolge:</w:t>
      </w:r>
    </w:p>
    <w:p>
      <w:pPr>
        <w:pStyle w:val="TextBody"/>
        <w:numPr>
          <w:ilvl w:val="0"/>
          <w:numId w:val="4"/>
        </w:numPr>
        <w:rPr/>
      </w:pPr>
      <w:r>
        <w:rPr/>
        <w:t>Punktverhältnis</w:t>
      </w:r>
    </w:p>
    <w:p>
      <w:pPr>
        <w:pStyle w:val="TextBody"/>
        <w:numPr>
          <w:ilvl w:val="0"/>
          <w:numId w:val="4"/>
        </w:numPr>
        <w:rPr/>
      </w:pPr>
      <w:r>
        <w:rPr/>
        <w:t>Satzdifferenz (Subtraktionsverfahren)</w:t>
      </w:r>
    </w:p>
    <w:p>
      <w:pPr>
        <w:pStyle w:val="TextBody"/>
        <w:numPr>
          <w:ilvl w:val="0"/>
          <w:numId w:val="4"/>
        </w:numPr>
        <w:rPr/>
      </w:pPr>
      <w:r>
        <w:rPr/>
        <w:t>Anzahl der gewonnenen Sätze</w:t>
      </w:r>
    </w:p>
    <w:p>
      <w:pPr>
        <w:pStyle w:val="TextBody"/>
        <w:numPr>
          <w:ilvl w:val="0"/>
          <w:numId w:val="4"/>
        </w:numPr>
        <w:rPr/>
      </w:pPr>
      <w:r>
        <w:rPr/>
        <w:t>Balldifferenz</w:t>
      </w:r>
    </w:p>
    <w:p>
      <w:pPr>
        <w:pStyle w:val="TextBody"/>
        <w:numPr>
          <w:ilvl w:val="0"/>
          <w:numId w:val="4"/>
        </w:numPr>
        <w:rPr/>
      </w:pPr>
      <w:r>
        <w:rPr/>
        <w:t>Anzahl der gewonnen Bälle</w:t>
      </w:r>
    </w:p>
    <w:p>
      <w:pPr>
        <w:pStyle w:val="TextBody"/>
        <w:numPr>
          <w:ilvl w:val="0"/>
          <w:numId w:val="4"/>
        </w:numPr>
        <w:rPr/>
      </w:pPr>
      <w:r>
        <w:rPr/>
        <w:t>Direktvergleich</w:t>
      </w:r>
    </w:p>
    <w:p>
      <w:pPr>
        <w:pStyle w:val="Hinweis"/>
        <w:rPr/>
      </w:pPr>
      <w:r>
        <w:rPr/>
        <w:t xml:space="preserve">Hinweise: </w:t>
        <w:br/>
        <w:t>Auf allen Wettkampfebenen muss jede Mannschaft von einer Lehrkraft oder von einer von der Schulleitung beauftragten volljährigen Person betreut werden.</w:t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8984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hyperlink r:id="rId2">
        <w:r>
          <w:rPr>
            <w:rStyle w:val="InternetLink"/>
            <w:sz w:val="24"/>
            <w:szCs w:val="24"/>
          </w:rPr>
          <w:t>www.machmit-bw.de/jugend-trainiert/olympia/volleyball</w:t>
        </w:r>
      </w:hyperlink>
      <w:r>
        <w:br w:type="page"/>
      </w:r>
    </w:p>
    <w:p>
      <w:pPr>
        <w:pStyle w:val="Heading2"/>
        <w:numPr>
          <w:ilvl w:val="1"/>
          <w:numId w:val="1"/>
        </w:numPr>
        <w:ind w:left="-283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7931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bis III</w:t>
            </w:r>
          </w:p>
        </w:tc>
        <w:tc>
          <w:tcPr>
            <w:tcW w:w="7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20. Oktober 2019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</w:t>
            </w:r>
          </w:p>
        </w:tc>
        <w:tc>
          <w:tcPr>
            <w:tcW w:w="79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01. Februar 2020</w:t>
            </w:r>
          </w:p>
        </w:tc>
      </w:tr>
    </w:tbl>
    <w:p>
      <w:pPr>
        <w:pStyle w:val="Hinweis"/>
        <w:rPr/>
      </w:pPr>
      <w:r>
        <w:rPr/>
        <w:t xml:space="preserve">Mannschaftsmeldungen erfolgen grundsätzlich an die zuständigen </w:t>
      </w:r>
      <w:r>
        <w:fldChar w:fldCharType="begin"/>
      </w:r>
      <w:r>
        <w:rPr>
          <w:rStyle w:val="InternetLink"/>
        </w:rPr>
        <w:instrText> HYPERLINK "https://mm1920-dev.didaktum.de/jugend-trainiert/olympia/volleyball"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 xml:space="preserve"> der untersten Austragungsebene eines Wettkampfs.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3116"/>
        <w:gridCol w:w="3117"/>
        <w:gridCol w:w="3971"/>
      </w:tblGrid>
      <w:tr>
        <w:trPr/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Kreis- und RB-Ebene</w:t>
            </w:r>
          </w:p>
        </w:tc>
        <w:tc>
          <w:tcPr>
            <w:tcW w:w="70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Oktober 201</w:t>
            </w:r>
            <w:r>
              <w:rPr>
                <w:color w:val="CE181E"/>
              </w:rPr>
              <w:t>9</w:t>
            </w:r>
            <w:r>
              <w:rPr>
                <w:color w:val="CE181E"/>
              </w:rPr>
              <w:t xml:space="preserve"> bis März 2020</w:t>
            </w:r>
          </w:p>
        </w:tc>
      </w:tr>
      <w:tr>
        <w:trPr/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 WK I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in der Woche vom </w:t>
            </w:r>
            <w:r>
              <w:rPr>
                <w:color w:val="CE181E"/>
              </w:rPr>
              <w:t>23</w:t>
            </w:r>
            <w:r>
              <w:rPr>
                <w:color w:val="CE181E"/>
              </w:rPr>
              <w:t xml:space="preserve">. bis </w:t>
            </w:r>
            <w:r>
              <w:rPr>
                <w:color w:val="CE181E"/>
              </w:rPr>
              <w:t>27</w:t>
            </w:r>
            <w:r>
              <w:rPr>
                <w:color w:val="CE181E"/>
              </w:rPr>
              <w:t>. März 2020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Karlsruhe</w:t>
            </w:r>
          </w:p>
        </w:tc>
      </w:tr>
      <w:tr>
        <w:trPr/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 WK II und III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DI, 10</w:t>
            </w:r>
            <w:r>
              <w:rPr>
                <w:color w:val="CE181E"/>
              </w:rPr>
              <w:t>. März 2020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</w:t>
            </w:r>
            <w:r>
              <w:rPr>
                <w:color w:val="CE181E"/>
              </w:rPr>
              <w:t>im RB Stuttgart</w:t>
            </w:r>
          </w:p>
        </w:tc>
      </w:tr>
      <w:tr>
        <w:trPr/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 WK IV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der Woche vom 06. bis 12. Juli 2020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im RB </w:t>
            </w:r>
            <w:r>
              <w:rPr>
                <w:color w:val="CE181E"/>
              </w:rPr>
              <w:t>Karlsruhe</w:t>
            </w:r>
          </w:p>
        </w:tc>
      </w:tr>
      <w:tr>
        <w:trPr/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Bundesfinale WK II und WK III</w:t>
            </w:r>
          </w:p>
        </w:tc>
        <w:tc>
          <w:tcPr>
            <w:tcW w:w="311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03. bis 07. Mai 202</w:t>
            </w:r>
            <w:r>
              <w:rPr/>
              <w:t>2</w:t>
            </w:r>
          </w:p>
        </w:tc>
        <w:tc>
          <w:tcPr>
            <w:tcW w:w="3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Frühjahrsfinale in Berlin</w:t>
            </w:r>
          </w:p>
        </w:tc>
      </w:tr>
    </w:tbl>
    <w:p>
      <w:pPr>
        <w:pStyle w:val="TextBody"/>
        <w:numPr>
          <w:ilvl w:val="0"/>
          <w:numId w:val="0"/>
        </w:numPr>
        <w:outlineLvl w:val="1"/>
        <w:rPr>
          <w:rFonts w:eastAsia="Arial Unicode MS" w:cs="Arial Unicode MS"/>
          <w:b/>
          <w:b/>
          <w:bCs/>
          <w:szCs w:val="28"/>
        </w:rPr>
      </w:pPr>
      <w:r>
        <w:rPr>
          <w:rFonts w:eastAsia="Arial Unicode MS" w:cs="Arial Unicode MS"/>
          <w:b/>
          <w:bCs/>
          <w:szCs w:val="28"/>
        </w:rPr>
      </w:r>
    </w:p>
    <w:p>
      <w:pPr>
        <w:pStyle w:val="Heading2"/>
        <w:numPr>
          <w:ilvl w:val="1"/>
          <w:numId w:val="1"/>
        </w:numPr>
        <w:ind w:left="-283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1642"/>
        <w:gridCol w:w="2723"/>
        <w:gridCol w:w="1867"/>
        <w:gridCol w:w="1699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Jahrgänge</w:t>
              <w:br/>
              <w:t>max. – min.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Schularten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-- Jungen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 -- Mädchen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offen – offen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BS, 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Jungen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Mädchen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5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Jungen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Mädchen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BU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Jungen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Mädchen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offen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Frei</w:t>
            </w: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4 – Kl. 1</w:t>
            </w:r>
          </w:p>
        </w:tc>
        <w:tc>
          <w:tcPr>
            <w:tcW w:w="272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GS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KR *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10204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uppressLineNumbers/>
              <w:pBdr/>
              <w:bidi w:val="0"/>
              <w:spacing w:before="57" w:after="57"/>
              <w:jc w:val="left"/>
              <w:rPr/>
            </w:pPr>
            <w:r>
              <w:rPr/>
              <w:t>* Dieser Wettkampf wird von den Kreisbeauftragten separat ausgeschrieben.</w:t>
            </w:r>
          </w:p>
        </w:tc>
      </w:tr>
    </w:tbl>
    <w:p>
      <w:pPr>
        <w:pStyle w:val="TextBody"/>
        <w:numPr>
          <w:ilvl w:val="0"/>
          <w:numId w:val="0"/>
        </w:numPr>
        <w:spacing w:before="0" w:after="96"/>
        <w:outlineLvl w:val="1"/>
        <w:rPr>
          <w:rFonts w:eastAsia="Arial Unicode MS" w:cs="Arial Unicode MS"/>
          <w:b/>
          <w:b/>
          <w:bCs/>
          <w:szCs w:val="28"/>
        </w:rPr>
      </w:pPr>
      <w:r>
        <w:rPr>
          <w:rFonts w:eastAsia="Arial Unicode MS" w:cs="Arial Unicode MS"/>
          <w:b/>
          <w:bCs/>
          <w:szCs w:val="28"/>
        </w:rPr>
      </w:r>
    </w:p>
    <w:sectPr>
      <w:headerReference w:type="first" r:id="rId3"/>
      <w:footerReference w:type="default" r:id="rId4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Volleyball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Letter"/>
      <w:lvlText w:val="%1: "/>
      <w:lvlJc w:val="left"/>
      <w:pPr>
        <w:tabs>
          <w:tab w:val="num" w:pos="1134"/>
        </w:tabs>
        <w:ind w:left="1134" w:hanging="567"/>
      </w:pPr>
      <w:rPr/>
    </w:lvl>
    <w:lvl w:ilvl="1">
      <w:start w:val="2"/>
      <w:numFmt w:val="upperLetter"/>
      <w:lvlText w:val="%2: "/>
      <w:lvlJc w:val="left"/>
      <w:pPr>
        <w:tabs>
          <w:tab w:val="num" w:pos="1134"/>
        </w:tabs>
        <w:ind w:left="1134" w:hanging="567"/>
      </w:pPr>
      <w:rPr/>
    </w:lvl>
    <w:lvl w:ilvl="2">
      <w:start w:val="3"/>
      <w:numFmt w:val="upperLetter"/>
      <w:lvlText w:val="%3: "/>
      <w:lvlJc w:val="left"/>
      <w:pPr>
        <w:tabs>
          <w:tab w:val="num" w:pos="1134"/>
        </w:tabs>
        <w:ind w:left="1134" w:hanging="567"/>
      </w:pPr>
      <w:rPr/>
    </w:lvl>
    <w:lvl w:ilvl="3">
      <w:start w:val="4"/>
      <w:numFmt w:val="upperLetter"/>
      <w:lvlText w:val="%4: "/>
      <w:lvlJc w:val="left"/>
      <w:pPr>
        <w:tabs>
          <w:tab w:val="num" w:pos="1134"/>
        </w:tabs>
        <w:ind w:left="1134" w:hanging="567"/>
      </w:pPr>
      <w:rPr/>
    </w:lvl>
    <w:lvl w:ilvl="4">
      <w:start w:val="5"/>
      <w:numFmt w:val="upperLetter"/>
      <w:lvlText w:val="%5: "/>
      <w:lvlJc w:val="left"/>
      <w:pPr>
        <w:tabs>
          <w:tab w:val="num" w:pos="1134"/>
        </w:tabs>
        <w:ind w:left="1134" w:hanging="567"/>
      </w:pPr>
      <w:rPr/>
    </w:lvl>
    <w:lvl w:ilvl="5">
      <w:start w:val="6"/>
      <w:numFmt w:val="upperLetter"/>
      <w:lvlText w:val="%6: "/>
      <w:lvlJc w:val="left"/>
      <w:pPr>
        <w:tabs>
          <w:tab w:val="num" w:pos="1134"/>
        </w:tabs>
        <w:ind w:left="1134" w:hanging="567"/>
      </w:pPr>
      <w:rPr/>
    </w:lvl>
    <w:lvl w:ilvl="6">
      <w:start w:val="7"/>
      <w:numFmt w:val="upperLetter"/>
      <w:lvlText w:val="%7: "/>
      <w:lvlJc w:val="left"/>
      <w:pPr>
        <w:tabs>
          <w:tab w:val="num" w:pos="1134"/>
        </w:tabs>
        <w:ind w:left="1134" w:hanging="567"/>
      </w:pPr>
      <w:rPr/>
    </w:lvl>
    <w:lvl w:ilvl="7">
      <w:start w:val="8"/>
      <w:numFmt w:val="upperLetter"/>
      <w:lvlText w:val="%8: "/>
      <w:lvlJc w:val="left"/>
      <w:pPr>
        <w:tabs>
          <w:tab w:val="num" w:pos="1134"/>
        </w:tabs>
        <w:ind w:left="1134" w:hanging="567"/>
      </w:pPr>
      <w:rPr/>
    </w:lvl>
    <w:lvl w:ilvl="8">
      <w:start w:val="9"/>
      <w:numFmt w:val="upperLetter"/>
      <w:lvlText w:val="%9: "/>
      <w:lvlJc w:val="left"/>
      <w:pPr>
        <w:tabs>
          <w:tab w:val="num" w:pos="1134"/>
        </w:tabs>
        <w:ind w:left="1134" w:hanging="567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3.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567"/>
        </w:tabs>
        <w:ind w:left="567" w:hanging="567"/>
      </w:pPr>
    </w:lvl>
    <w:lvl w:ilvl="5">
      <w:start w:val="1"/>
      <w:numFmt w:val="decimal"/>
      <w:lvlText w:val="%5.%6."/>
      <w:lvlJc w:val="left"/>
      <w:pPr>
        <w:tabs>
          <w:tab w:val="num" w:pos="567"/>
        </w:tabs>
        <w:ind w:left="567" w:hanging="567"/>
      </w:pPr>
    </w:lvl>
    <w:lvl w:ilvl="6">
      <w:start w:val="1"/>
      <w:numFmt w:val="decimal"/>
      <w:lvlText w:val="%6.%7."/>
      <w:lvlJc w:val="left"/>
      <w:pPr>
        <w:tabs>
          <w:tab w:val="num" w:pos="567"/>
        </w:tabs>
        <w:ind w:left="567" w:hanging="567"/>
      </w:pPr>
    </w:lvl>
    <w:lvl w:ilvl="7">
      <w:start w:val="1"/>
      <w:numFmt w:val="decimal"/>
      <w:lvlText w:val="%7.%8."/>
      <w:lvlJc w:val="left"/>
      <w:pPr>
        <w:tabs>
          <w:tab w:val="num" w:pos="567"/>
        </w:tabs>
        <w:ind w:left="567" w:hanging="567"/>
      </w:pPr>
    </w:lvl>
    <w:lvl w:ilvl="8">
      <w:start w:val="1"/>
      <w:numFmt w:val="decimal"/>
      <w:lvlText w:val="%8.%9."/>
      <w:lvlJc w:val="left"/>
      <w:pPr>
        <w:tabs>
          <w:tab w:val="num" w:pos="567"/>
        </w:tabs>
        <w:ind w:left="567" w:hanging="567"/>
      </w:pPr>
    </w:lvl>
  </w:abstractNum>
  <w:abstractNum w:abstractNumId="4">
    <w:lvl w:ilvl="0">
      <w:start w:val="1"/>
      <w:numFmt w:val="upperLetter"/>
      <w:lvlText w:val="%1: "/>
      <w:lvlJc w:val="left"/>
      <w:pPr>
        <w:tabs>
          <w:tab w:val="num" w:pos="1134"/>
        </w:tabs>
        <w:ind w:left="1134" w:hanging="567"/>
      </w:pPr>
      <w:rPr/>
    </w:lvl>
    <w:lvl w:ilvl="1">
      <w:start w:val="2"/>
      <w:numFmt w:val="upperLetter"/>
      <w:lvlText w:val="%2: "/>
      <w:lvlJc w:val="left"/>
      <w:pPr>
        <w:tabs>
          <w:tab w:val="num" w:pos="1134"/>
        </w:tabs>
        <w:ind w:left="1134" w:hanging="567"/>
      </w:pPr>
      <w:rPr/>
    </w:lvl>
    <w:lvl w:ilvl="2">
      <w:start w:val="3"/>
      <w:numFmt w:val="upperLetter"/>
      <w:lvlText w:val="%3: "/>
      <w:lvlJc w:val="left"/>
      <w:pPr>
        <w:tabs>
          <w:tab w:val="num" w:pos="1134"/>
        </w:tabs>
        <w:ind w:left="1134" w:hanging="567"/>
      </w:pPr>
      <w:rPr/>
    </w:lvl>
    <w:lvl w:ilvl="3">
      <w:start w:val="4"/>
      <w:numFmt w:val="upperLetter"/>
      <w:lvlText w:val="%4: "/>
      <w:lvlJc w:val="left"/>
      <w:pPr>
        <w:tabs>
          <w:tab w:val="num" w:pos="1134"/>
        </w:tabs>
        <w:ind w:left="1134" w:hanging="567"/>
      </w:pPr>
      <w:rPr/>
    </w:lvl>
    <w:lvl w:ilvl="4">
      <w:start w:val="5"/>
      <w:numFmt w:val="upperLetter"/>
      <w:lvlText w:val="%5: "/>
      <w:lvlJc w:val="left"/>
      <w:pPr>
        <w:tabs>
          <w:tab w:val="num" w:pos="1134"/>
        </w:tabs>
        <w:ind w:left="1134" w:hanging="567"/>
      </w:pPr>
      <w:rPr/>
    </w:lvl>
    <w:lvl w:ilvl="5">
      <w:start w:val="6"/>
      <w:numFmt w:val="upperLetter"/>
      <w:lvlText w:val="%6: "/>
      <w:lvlJc w:val="left"/>
      <w:pPr>
        <w:tabs>
          <w:tab w:val="num" w:pos="1134"/>
        </w:tabs>
        <w:ind w:left="1134" w:hanging="567"/>
      </w:pPr>
      <w:rPr/>
    </w:lvl>
    <w:lvl w:ilvl="6">
      <w:start w:val="7"/>
      <w:numFmt w:val="upperLetter"/>
      <w:lvlText w:val="%7: "/>
      <w:lvlJc w:val="left"/>
      <w:pPr>
        <w:tabs>
          <w:tab w:val="num" w:pos="1134"/>
        </w:tabs>
        <w:ind w:left="1134" w:hanging="567"/>
      </w:pPr>
      <w:rPr/>
    </w:lvl>
    <w:lvl w:ilvl="7">
      <w:start w:val="8"/>
      <w:numFmt w:val="upperLetter"/>
      <w:lvlText w:val="%8: "/>
      <w:lvlJc w:val="left"/>
      <w:pPr>
        <w:tabs>
          <w:tab w:val="num" w:pos="1134"/>
        </w:tabs>
        <w:ind w:left="1134" w:hanging="567"/>
      </w:pPr>
      <w:rPr/>
    </w:lvl>
    <w:lvl w:ilvl="8">
      <w:start w:val="9"/>
      <w:numFmt w:val="upperLetter"/>
      <w:lvlText w:val="%9: "/>
      <w:lvlJc w:val="left"/>
      <w:pPr>
        <w:tabs>
          <w:tab w:val="num" w:pos="1134"/>
        </w:tabs>
        <w:ind w:left="1134" w:hanging="56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  <w:sz w:val="22"/>
      <w:szCs w:val="22"/>
    </w:rPr>
  </w:style>
  <w:style w:type="paragraph" w:styleId="Heading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WW8Num13z0">
    <w:name w:val="WW8Num13z0"/>
    <w:qFormat/>
    <w:rPr>
      <w:rFonts w:cs="Arial"/>
      <w:sz w:val="16"/>
      <w:szCs w:val="16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/>
      <w:bCs/>
      <w:color w:val="00090F"/>
      <w:sz w:val="16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WW8Num13">
    <w:name w:val="WW8Num13"/>
    <w:qFormat/>
  </w:style>
  <w:style w:type="numbering" w:styleId="SUB">
    <w:name w:val="SUB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chmit-bw.de/jugend-trainiert/olympia/volleybal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2671</TotalTime>
  <Application>LibreOffice/6.0.5.2$MacOSX_X86_64 LibreOffice_project/54c8cbb85f300ac59db32fe8a675ff7683cd5a16</Application>
  <Pages>2</Pages>
  <Words>508</Words>
  <Characters>2758</Characters>
  <CharactersWithSpaces>3185</CharactersWithSpaces>
  <Paragraphs>100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2021-07-19T09:09:13Z</dcterms:modified>
  <cp:revision>94</cp:revision>
  <dc:subject/>
  <dc:title/>
</cp:coreProperties>
</file>