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203" w:type="dxa"/>
        <w:jc w:val="left"/>
        <w:tblInd w:w="0" w:type="dxa"/>
        <w:tblBorders>
          <w:top w:val="dotted" w:sz="2" w:space="0" w:color="60696F"/>
          <w:bottom w:val="dotted" w:sz="2" w:space="0" w:color="60696F"/>
          <w:insideH w:val="dotted" w:sz="2" w:space="0" w:color="60696F"/>
        </w:tblBorders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203"/>
      </w:tblGrid>
      <w:tr>
        <w:trPr>
          <w:trHeight w:val="607" w:hRule="exact"/>
        </w:trPr>
        <w:tc>
          <w:tcPr>
            <w:tcW w:w="10203" w:type="dxa"/>
            <w:tcBorders>
              <w:top w:val="dotted" w:sz="2" w:space="0" w:color="60696F"/>
              <w:bottom w:val="dotted" w:sz="2" w:space="0" w:color="60696F"/>
              <w:insideH w:val="dotted" w:sz="2" w:space="0" w:color="60696F"/>
            </w:tcBorders>
            <w:shd w:fill="auto" w:val="clear"/>
            <w:vAlign w:val="center"/>
          </w:tcPr>
          <w:p>
            <w:pPr>
              <w:pStyle w:val="SAHEAD"/>
              <w:spacing w:before="57" w:after="57"/>
              <w:ind w:left="0" w:right="57" w:hanging="0"/>
              <w:rPr/>
            </w:pPr>
            <w:r>
              <w:rPr/>
              <w:t>Rugby</w:t>
            </w:r>
          </w:p>
        </w:tc>
      </w:tr>
    </w:tbl>
    <w:p>
      <w:pPr>
        <w:pStyle w:val="Wrap"/>
        <w:rPr/>
      </w:pPr>
      <w:r>
        <w:rPr/>
      </w:r>
    </w:p>
    <w:p>
      <w:pPr>
        <w:pStyle w:val="Heading1"/>
        <w:numPr>
          <w:ilvl w:val="0"/>
          <w:numId w:val="1"/>
        </w:numPr>
        <w:rPr/>
      </w:pPr>
      <w:r>
        <w:rPr/>
        <w:t>Allgemeine Bestimmungen</w:t>
      </w:r>
    </w:p>
    <w:p>
      <w:pPr>
        <w:pStyle w:val="TextBody"/>
        <w:numPr>
          <w:ilvl w:val="0"/>
          <w:numId w:val="3"/>
        </w:numPr>
        <w:rPr/>
      </w:pPr>
      <w:r>
        <w:rPr/>
        <w:t xml:space="preserve">Gespielt wird nach den 7er Rugby-Regeln des Deutschen Rugbyverbandes, sofern in dieser Ausschreibung nichts anderes festgelegt ist. </w:t>
      </w:r>
      <w:r>
        <w:rPr>
          <w:b/>
          <w:bCs/>
        </w:rPr>
        <w:t xml:space="preserve">Bezugsquelle für Regelwerk und Spielordnung: </w:t>
      </w:r>
      <w:hyperlink r:id="rId2">
        <w:r>
          <w:rPr>
            <w:rStyle w:val="InternetLink"/>
            <w:b/>
            <w:bCs/>
          </w:rPr>
          <w:t>www.drvreferees.de</w:t>
        </w:r>
      </w:hyperlink>
      <w:r>
        <w:rPr/>
        <w:t>.</w:t>
      </w:r>
    </w:p>
    <w:p>
      <w:pPr>
        <w:pStyle w:val="TextBody"/>
        <w:numPr>
          <w:ilvl w:val="0"/>
          <w:numId w:val="3"/>
        </w:numPr>
        <w:rPr/>
      </w:pPr>
      <w:r>
        <w:rPr/>
        <w:t xml:space="preserve">Bei Turnieren, die an einem Tag durchgeführt werden, wird die Spielzeit auf 2 mal 7 Minuten festgelegt. </w:t>
        <w:br/>
        <w:t>Die Halbzeitpause entfällt.</w:t>
      </w:r>
    </w:p>
    <w:p>
      <w:pPr>
        <w:pStyle w:val="TextBody"/>
        <w:numPr>
          <w:ilvl w:val="0"/>
          <w:numId w:val="3"/>
        </w:numPr>
        <w:rPr/>
      </w:pPr>
      <w:r>
        <w:rPr/>
        <w:t>I</w:t>
      </w:r>
      <w:r>
        <w:rPr/>
        <w:t>n den</w:t>
      </w:r>
      <w:r>
        <w:rPr/>
        <w:t xml:space="preserve"> Wettkämpf</w:t>
      </w:r>
      <w:r>
        <w:rPr/>
        <w:t>en</w:t>
      </w:r>
      <w:r>
        <w:rPr/>
        <w:t xml:space="preserve"> II, III und IV wird auf halber Feldbreite gespielt (ca. 70 x 40 m), </w:t>
      </w:r>
      <w:r>
        <w:rPr/>
        <w:t>in WK V auf 40 x 30 m</w:t>
      </w:r>
      <w:r>
        <w:rPr/>
        <w:t xml:space="preserve">. </w:t>
      </w:r>
    </w:p>
    <w:p>
      <w:pPr>
        <w:pStyle w:val="List1Start"/>
        <w:numPr>
          <w:ilvl w:val="3"/>
          <w:numId w:val="2"/>
        </w:numPr>
        <w:rPr/>
      </w:pPr>
      <w:r>
        <w:rPr/>
        <w:t xml:space="preserve">Es darf nur in </w:t>
      </w:r>
      <w:r>
        <w:rPr/>
        <w:t>der</w:t>
      </w:r>
      <w:r>
        <w:rPr/>
        <w:t xml:space="preserve"> eigene</w:t>
      </w:r>
      <w:r>
        <w:rPr/>
        <w:t>n</w:t>
      </w:r>
      <w:r>
        <w:rPr/>
        <w:t xml:space="preserve"> 10 Meterzone gekickt werden. </w:t>
      </w:r>
    </w:p>
    <w:p>
      <w:pPr>
        <w:pStyle w:val="List1Cont"/>
        <w:numPr>
          <w:ilvl w:val="3"/>
          <w:numId w:val="2"/>
        </w:numPr>
        <w:rPr/>
      </w:pPr>
      <w:r>
        <w:rPr/>
        <w:t xml:space="preserve">Passives Gedränge und Gasse ohne Lift. </w:t>
      </w:r>
    </w:p>
    <w:p>
      <w:pPr>
        <w:pStyle w:val="List1End"/>
        <w:numPr>
          <w:ilvl w:val="3"/>
          <w:numId w:val="2"/>
        </w:numPr>
        <w:rPr/>
      </w:pPr>
      <w:r>
        <w:rPr/>
        <w:t>Das Tragen eines Zahnschutzes ist verpflichtend.</w:t>
      </w:r>
    </w:p>
    <w:p>
      <w:pPr>
        <w:pStyle w:val="TextBody"/>
        <w:numPr>
          <w:ilvl w:val="0"/>
          <w:numId w:val="3"/>
        </w:numPr>
        <w:rPr/>
      </w:pPr>
      <w:r>
        <w:rPr/>
        <w:t>Für die Platzierung bei Gruppenspielen gelten folgende Kriterien in nachstehender Reihenfolge:</w:t>
      </w:r>
    </w:p>
    <w:p>
      <w:pPr>
        <w:pStyle w:val="List1Start"/>
        <w:numPr>
          <w:ilvl w:val="0"/>
          <w:numId w:val="4"/>
        </w:numPr>
        <w:rPr/>
      </w:pPr>
      <w:r>
        <w:rPr/>
        <w:t>Punktverhältnis</w:t>
      </w:r>
    </w:p>
    <w:p>
      <w:pPr>
        <w:pStyle w:val="List1Cont"/>
        <w:numPr>
          <w:ilvl w:val="0"/>
          <w:numId w:val="4"/>
        </w:numPr>
        <w:rPr/>
      </w:pPr>
      <w:r>
        <w:rPr/>
        <w:t>Anzahl der roten Karten</w:t>
      </w:r>
    </w:p>
    <w:p>
      <w:pPr>
        <w:pStyle w:val="List1Cont"/>
        <w:numPr>
          <w:ilvl w:val="0"/>
          <w:numId w:val="4"/>
        </w:numPr>
        <w:rPr/>
      </w:pPr>
      <w:r>
        <w:rPr/>
        <w:t>Versuchdifferenz</w:t>
      </w:r>
    </w:p>
    <w:p>
      <w:pPr>
        <w:pStyle w:val="List1End"/>
        <w:numPr>
          <w:ilvl w:val="0"/>
          <w:numId w:val="4"/>
        </w:numPr>
        <w:rPr/>
      </w:pPr>
      <w:r>
        <w:rPr/>
        <w:t xml:space="preserve">Bei gleicher Versuchsdifferenz zählt die höhere Anzahl der erzielten Versuche. </w:t>
        <w:br/>
        <w:t>Enden Entscheidungsspiele unentschieden, so werden sie um 2 mal 5 Minuten verlängert.</w:t>
      </w:r>
    </w:p>
    <w:p>
      <w:pPr>
        <w:pStyle w:val="TextBody"/>
        <w:numPr>
          <w:ilvl w:val="0"/>
          <w:numId w:val="3"/>
        </w:numPr>
        <w:rPr/>
      </w:pPr>
      <w:r>
        <w:rPr/>
        <w:t xml:space="preserve">Während eines Turniers dürfen maximal 12 Spieler eingesetzt werden. </w:t>
        <w:br/>
        <w:t>Es dürfen nur Spieler/innen eingesetzt werden, die vor Turnierbeginn einen gültigen Personalausweis/Pass (auch in beglaubigter Kopie durch die Schule) oder DRJ-Ausweis (mit Lichtbild) vorlegen.</w:t>
      </w:r>
    </w:p>
    <w:p>
      <w:pPr>
        <w:pStyle w:val="TextBody"/>
        <w:numPr>
          <w:ilvl w:val="0"/>
          <w:numId w:val="3"/>
        </w:numPr>
        <w:rPr/>
      </w:pPr>
      <w:r>
        <w:rPr/>
        <w:t xml:space="preserve">Pro Mannschaft darf ein Mädchen aus einem älteren Jahrgang mitspielen. Dieses Mädchen kann auch in ihrer eigenen Jahrgangsstufe eingesetzt werden. </w:t>
        <w:br/>
        <w:t>Ausnahme ist WK III, da gelten die DRJ Regeln (hier dürfen alle Mädchen einen Jahrgang älter sein!).</w:t>
      </w:r>
    </w:p>
    <w:p>
      <w:pPr>
        <w:pStyle w:val="TextBody"/>
        <w:numPr>
          <w:ilvl w:val="0"/>
          <w:numId w:val="3"/>
        </w:numPr>
        <w:rPr/>
      </w:pPr>
      <w:r>
        <w:rPr/>
        <w:t>Spielerwechsel: Es wird „fliegend“ gewechselt, d.h. es darf jederzeit während des laufenden Spieles oder bei Unterbrechungen gewechselt werden.</w:t>
      </w:r>
    </w:p>
    <w:p>
      <w:pPr>
        <w:pStyle w:val="TextBody"/>
        <w:numPr>
          <w:ilvl w:val="0"/>
          <w:numId w:val="3"/>
        </w:numPr>
        <w:rPr/>
      </w:pPr>
      <w:r>
        <w:rPr/>
        <w:t>Besondere Härte wird bestraft. Frontale Handabwehr ist verboten.</w:t>
        <w:br/>
        <w:t>Ziel des 7er Rugby ist es mit so wenig Körperkontakt wie möglich zu spielen.</w:t>
      </w:r>
    </w:p>
    <w:p>
      <w:pPr>
        <w:pStyle w:val="TextBody"/>
        <w:numPr>
          <w:ilvl w:val="0"/>
          <w:numId w:val="3"/>
        </w:numPr>
        <w:rPr/>
      </w:pPr>
      <w:r>
        <w:rPr/>
        <w:t>Die Wettbewerbe führen bis zum Landesfinale.</w:t>
      </w:r>
    </w:p>
    <w:p>
      <w:pPr>
        <w:pStyle w:val="TextBody"/>
        <w:numPr>
          <w:ilvl w:val="0"/>
          <w:numId w:val="3"/>
        </w:numPr>
        <w:rPr/>
      </w:pPr>
      <w:r>
        <w:rPr/>
        <w:t>Für das Landesfinale qualifizieren sich die Erst- und Zweitplatzierten der Regierungspräsidien Stuttgart, Tübingen und Freiburg. Im R</w:t>
      </w:r>
      <w:r>
        <w:rPr/>
        <w:t>egierungsbezirk</w:t>
      </w:r>
      <w:r>
        <w:rPr/>
        <w:t xml:space="preserve"> Karlsruhe qualifizieren sich jeweils die Erst- und Zweitplatzierten des R</w:t>
      </w:r>
      <w:r>
        <w:rPr/>
        <w:t>B</w:t>
      </w:r>
      <w:r>
        <w:rPr/>
        <w:t>-Nordfinales und des R</w:t>
      </w:r>
      <w:r>
        <w:rPr/>
        <w:t>B-</w:t>
      </w:r>
      <w:r>
        <w:rPr/>
        <w:t>Südfinales. Sollten die R</w:t>
      </w:r>
      <w:r>
        <w:rPr/>
        <w:t>egierungsbezirke</w:t>
      </w:r>
      <w:r>
        <w:rPr/>
        <w:t xml:space="preserve"> Freiburg und/oder Tübingen keine Mannschaften melden, so können noch aus Stuttgart die Drittplatzierten nachnominiert werden. Die Entscheidung obliegt dem Landesbeauftragten für Jugend trainiert für Olympia.</w:t>
      </w:r>
    </w:p>
    <w:p>
      <w:pPr>
        <w:pStyle w:val="Hinweis"/>
        <w:rPr>
          <w:b/>
          <w:b/>
          <w:bCs/>
        </w:rPr>
      </w:pPr>
      <w:r>
        <w:rPr>
          <w:b/>
          <w:bCs/>
        </w:rPr>
        <w:t xml:space="preserve">Hinweis: </w:t>
      </w:r>
    </w:p>
    <w:p>
      <w:pPr>
        <w:pStyle w:val="Hinweis"/>
        <w:rPr/>
      </w:pPr>
      <w:r>
        <w:rPr/>
        <w:t>Auf allen Wettkampfebenen muss jede Mannschaft von einer ausgebildeten Lehrkraft betreut werden, sonst droht der Ausschluss vom Turnier.</w:t>
      </w:r>
    </w:p>
    <w:p>
      <w:pPr>
        <w:pStyle w:val="Heading1"/>
        <w:numPr>
          <w:ilvl w:val="0"/>
          <w:numId w:val="0"/>
        </w:numPr>
        <w:rPr/>
      </w:pPr>
      <w:r>
        <w:rPr/>
      </w:r>
      <w:r>
        <w:br w:type="page"/>
      </w:r>
    </w:p>
    <w:p>
      <w:pPr>
        <w:pStyle w:val="Heading1"/>
        <w:numPr>
          <w:ilvl w:val="0"/>
          <w:numId w:val="1"/>
        </w:numPr>
        <w:rPr/>
      </w:pPr>
      <w:r>
        <w:rPr/>
        <w:t>Termine, Wettkampfangebot und Beauftragte im Schuljahr 20</w:t>
      </w:r>
      <w:r>
        <w:rPr/>
        <w:t>21/2022</w:t>
      </w:r>
    </w:p>
    <w:p>
      <w:pPr>
        <w:pStyle w:val="Hinweis"/>
        <w:pageBreakBefore w:val="false"/>
        <w:rPr/>
      </w:pPr>
      <w:bookmarkStart w:id="0" w:name="__DdeLink__15137_434992475"/>
      <w:r>
        <w:rPr>
          <w:sz w:val="18"/>
          <w:szCs w:val="18"/>
        </w:rPr>
        <w:t>Die aktuelle Version der Ausschreibung und die zugehörigen Meldeunterlagen finden Sie immer unter:</w:t>
      </w:r>
      <w:bookmarkEnd w:id="0"/>
      <w:r>
        <w:rPr/>
        <w:t xml:space="preserve"> </w:t>
      </w:r>
    </w:p>
    <w:p>
      <w:pPr>
        <w:pStyle w:val="Hinweis"/>
        <w:rPr/>
      </w:pPr>
      <w:hyperlink r:id="rId3">
        <w:r>
          <w:rPr>
            <w:rStyle w:val="InternetLink"/>
            <w:sz w:val="24"/>
            <w:szCs w:val="24"/>
          </w:rPr>
          <w:t>www.machmit-bw.de/jugend-trainiert/olympia/rugby</w:t>
        </w:r>
      </w:hyperlink>
    </w:p>
    <w:p>
      <w:pPr>
        <w:pStyle w:val="Heading2"/>
        <w:keepNext w:val="true"/>
        <w:numPr>
          <w:ilvl w:val="1"/>
          <w:numId w:val="1"/>
        </w:numPr>
        <w:tabs>
          <w:tab w:val="left" w:pos="56" w:leader="none"/>
        </w:tabs>
        <w:bidi w:val="0"/>
        <w:spacing w:before="130" w:after="96"/>
        <w:ind w:left="0" w:right="0" w:hanging="0"/>
        <w:rPr/>
      </w:pPr>
      <w:r>
        <w:rPr/>
        <w:t>Termine</w:t>
      </w:r>
    </w:p>
    <w:p>
      <w:pPr>
        <w:pStyle w:val="Heading3"/>
        <w:numPr>
          <w:ilvl w:val="2"/>
          <w:numId w:val="1"/>
        </w:numPr>
        <w:rPr/>
      </w:pPr>
      <w:r>
        <w:rPr/>
        <w:t>Meldeschluss</w:t>
      </w:r>
    </w:p>
    <w:p>
      <w:pPr>
        <w:pStyle w:val="TextBody"/>
        <w:rPr>
          <w:color w:val="CE181E"/>
        </w:rPr>
      </w:pPr>
      <w:r>
        <w:rPr>
          <w:color w:val="CE181E"/>
        </w:rPr>
        <w:t>23</w:t>
      </w:r>
      <w:r>
        <w:rPr>
          <w:color w:val="CE181E"/>
        </w:rPr>
        <w:t>. April 2020</w:t>
      </w:r>
    </w:p>
    <w:p>
      <w:pPr>
        <w:pStyle w:val="Hinweis"/>
        <w:rPr/>
      </w:pPr>
      <w:r>
        <w:rPr/>
        <w:t xml:space="preserve">Mannschaftsmeldungen erfolgen grundsätzlich an die zuständigen </w:t>
      </w:r>
      <w:r>
        <w:fldChar w:fldCharType="begin"/>
      </w:r>
      <w:r>
        <w:rPr>
          <w:rStyle w:val="InternetLink"/>
        </w:rPr>
        <w:instrText> HYPERLINK "https://mm1920-dev.didaktum.de/jugend-trainiert/olympia/rugby" \l "beauftragte"</w:instrText>
      </w:r>
      <w:r>
        <w:rPr>
          <w:rStyle w:val="InternetLink"/>
        </w:rPr>
        <w:fldChar w:fldCharType="separate"/>
      </w:r>
      <w:r>
        <w:rPr>
          <w:rStyle w:val="InternetLink"/>
        </w:rPr>
        <w:t>Beauftragten</w:t>
      </w:r>
      <w:r>
        <w:rPr>
          <w:rStyle w:val="InternetLink"/>
        </w:rPr>
        <w:fldChar w:fldCharType="end"/>
      </w:r>
      <w:r>
        <w:rPr/>
        <w:t xml:space="preserve"> der untersten Austragungsebene eines Wettkampfs.</w:t>
      </w:r>
    </w:p>
    <w:p>
      <w:pPr>
        <w:pStyle w:val="Heading3"/>
        <w:numPr>
          <w:ilvl w:val="2"/>
          <w:numId w:val="1"/>
        </w:numPr>
        <w:rPr/>
      </w:pPr>
      <w:r>
        <w:rPr/>
        <w:t>Austragungstermine</w:t>
      </w:r>
    </w:p>
    <w:tbl>
      <w:tblPr>
        <w:tblW w:w="10204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</w:tblPr>
      <w:tblGrid>
        <w:gridCol w:w="2273"/>
        <w:gridCol w:w="1755"/>
        <w:gridCol w:w="6176"/>
      </w:tblGrid>
      <w:tr>
        <w:trPr/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RB-Finale KA Nord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CE181E"/>
              </w:rPr>
            </w:pPr>
            <w:r>
              <w:rPr>
                <w:color w:val="CE181E"/>
              </w:rPr>
              <w:t>07</w:t>
            </w:r>
            <w:r>
              <w:rPr>
                <w:color w:val="CE181E"/>
              </w:rPr>
              <w:t>. Mai 2020</w:t>
            </w:r>
          </w:p>
        </w:tc>
        <w:tc>
          <w:tcPr>
            <w:tcW w:w="61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CE181E"/>
              </w:rPr>
            </w:pPr>
            <w:r>
              <w:rPr>
                <w:color w:val="CE181E"/>
              </w:rPr>
              <w:t>in Heidelberg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RB-Finale KA Süd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CE181E"/>
              </w:rPr>
            </w:pPr>
            <w:r>
              <w:rPr>
                <w:color w:val="CE181E"/>
              </w:rPr>
              <w:t>30</w:t>
            </w:r>
            <w:r>
              <w:rPr>
                <w:color w:val="CE181E"/>
              </w:rPr>
              <w:t xml:space="preserve">. </w:t>
            </w:r>
            <w:r>
              <w:rPr>
                <w:color w:val="CE181E"/>
              </w:rPr>
              <w:t>April</w:t>
            </w:r>
            <w:r>
              <w:rPr>
                <w:color w:val="CE181E"/>
              </w:rPr>
              <w:t xml:space="preserve"> 2020</w:t>
            </w:r>
          </w:p>
        </w:tc>
        <w:tc>
          <w:tcPr>
            <w:tcW w:w="61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CE181E"/>
              </w:rPr>
            </w:pPr>
            <w:r>
              <w:rPr>
                <w:color w:val="CE181E"/>
              </w:rPr>
              <w:t>in Pforzheim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RB-Finale Stuttgart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CE181E"/>
              </w:rPr>
            </w:pPr>
            <w:r>
              <w:rPr>
                <w:color w:val="CE181E"/>
              </w:rPr>
              <w:t>14</w:t>
            </w:r>
            <w:r>
              <w:rPr>
                <w:color w:val="CE181E"/>
              </w:rPr>
              <w:t>. Mai 2020</w:t>
            </w:r>
          </w:p>
        </w:tc>
        <w:tc>
          <w:tcPr>
            <w:tcW w:w="61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CE181E"/>
              </w:rPr>
            </w:pPr>
            <w:r>
              <w:rPr>
                <w:color w:val="CE181E"/>
              </w:rPr>
              <w:t xml:space="preserve">in </w:t>
            </w:r>
            <w:r>
              <w:rPr>
                <w:color w:val="CE181E"/>
              </w:rPr>
              <w:t>Nürtingen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Landesfinale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CE181E"/>
              </w:rPr>
            </w:pPr>
            <w:r>
              <w:rPr>
                <w:color w:val="CE181E"/>
              </w:rPr>
              <w:t>18</w:t>
            </w:r>
            <w:r>
              <w:rPr>
                <w:color w:val="CE181E"/>
              </w:rPr>
              <w:t xml:space="preserve">. </w:t>
            </w:r>
            <w:r>
              <w:rPr>
                <w:color w:val="CE181E"/>
              </w:rPr>
              <w:t>Juni</w:t>
            </w:r>
            <w:r>
              <w:rPr>
                <w:color w:val="CE181E"/>
              </w:rPr>
              <w:t xml:space="preserve"> 2020</w:t>
            </w:r>
          </w:p>
        </w:tc>
        <w:tc>
          <w:tcPr>
            <w:tcW w:w="61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color w:val="CE181E"/>
              </w:rPr>
            </w:pPr>
            <w:r>
              <w:rPr>
                <w:color w:val="CE181E"/>
              </w:rPr>
              <w:t>in Pforzheim</w:t>
            </w:r>
          </w:p>
        </w:tc>
      </w:tr>
    </w:tbl>
    <w:p>
      <w:pPr>
        <w:pStyle w:val="TextBody"/>
        <w:numPr>
          <w:ilvl w:val="0"/>
          <w:numId w:val="0"/>
        </w:numPr>
        <w:outlineLvl w:val="1"/>
        <w:rPr/>
      </w:pPr>
      <w:r>
        <w:rPr/>
      </w:r>
    </w:p>
    <w:p>
      <w:pPr>
        <w:pStyle w:val="Heading2"/>
        <w:keepNext w:val="true"/>
        <w:numPr>
          <w:ilvl w:val="1"/>
          <w:numId w:val="1"/>
        </w:numPr>
        <w:bidi w:val="0"/>
        <w:spacing w:before="130" w:after="96"/>
        <w:ind w:left="0" w:right="0" w:hanging="0"/>
        <w:rPr/>
      </w:pPr>
      <w:r>
        <w:rPr/>
        <w:t>Wettkämpfe</w:t>
      </w:r>
    </w:p>
    <w:tbl>
      <w:tblPr>
        <w:tblW w:w="10204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7" w:type="dxa"/>
          <w:left w:w="56" w:type="dxa"/>
          <w:bottom w:w="57" w:type="dxa"/>
          <w:right w:w="57" w:type="dxa"/>
        </w:tblCellMar>
      </w:tblPr>
      <w:tblGrid>
        <w:gridCol w:w="2273"/>
        <w:gridCol w:w="1698"/>
        <w:gridCol w:w="2554"/>
        <w:gridCol w:w="1980"/>
        <w:gridCol w:w="1699"/>
      </w:tblGrid>
      <w:tr>
        <w:trPr>
          <w:tblHeader w:val="true"/>
        </w:trPr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Wettkampf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Jahrgänge</w:t>
              <w:br/>
              <w:t>max. – min.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Schularten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Austragungsebenen</w:t>
              <w:br/>
              <w:t>von – bis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Heading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Info zu Wettkampf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II -- Frei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6</w:t>
            </w:r>
            <w:r>
              <w:rPr>
                <w:highlight w:val="yellow"/>
              </w:rPr>
              <w:t xml:space="preserve"> – 200</w:t>
            </w:r>
            <w:r>
              <w:rPr>
                <w:highlight w:val="yellow"/>
              </w:rPr>
              <w:t>7</w:t>
            </w:r>
          </w:p>
        </w:tc>
        <w:tc>
          <w:tcPr>
            <w:tcW w:w="255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RB – LA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--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III -- Frei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7</w:t>
            </w:r>
            <w:r>
              <w:rPr>
                <w:highlight w:val="yellow"/>
              </w:rPr>
              <w:t xml:space="preserve"> – 200</w:t>
            </w:r>
            <w:r>
              <w:rPr>
                <w:highlight w:val="yellow"/>
              </w:rPr>
              <w:t>8</w:t>
            </w:r>
          </w:p>
        </w:tc>
        <w:tc>
          <w:tcPr>
            <w:tcW w:w="255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RB – LA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--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IV -- Frei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highlight w:val="yellow"/>
              </w:rPr>
            </w:pPr>
            <w:r>
              <w:rPr>
                <w:highlight w:val="yellow"/>
              </w:rPr>
              <w:t>200</w:t>
            </w:r>
            <w:r>
              <w:rPr>
                <w:highlight w:val="yellow"/>
              </w:rPr>
              <w:t>9</w:t>
            </w:r>
            <w:r>
              <w:rPr>
                <w:highlight w:val="yellow"/>
              </w:rPr>
              <w:t xml:space="preserve"> – 20</w:t>
            </w:r>
            <w:r>
              <w:rPr>
                <w:highlight w:val="yellow"/>
              </w:rPr>
              <w:t>10</w:t>
            </w:r>
          </w:p>
        </w:tc>
        <w:tc>
          <w:tcPr>
            <w:tcW w:w="255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GYM, GMS, RS, WS, HS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RB – LA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--</w:t>
            </w:r>
          </w:p>
        </w:tc>
      </w:tr>
      <w:tr>
        <w:trPr/>
        <w:tc>
          <w:tcPr>
            <w:tcW w:w="22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>
                <w:b/>
                <w:b/>
                <w:bCs/>
              </w:rPr>
            </w:pPr>
            <w:r>
              <w:rPr>
                <w:b/>
                <w:bCs/>
              </w:rPr>
              <w:t>WK V -- Frei</w:t>
            </w:r>
          </w:p>
        </w:tc>
        <w:tc>
          <w:tcPr>
            <w:tcW w:w="169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Kl. 3</w:t>
            </w:r>
            <w:r>
              <w:rPr/>
              <w:t xml:space="preserve"> – </w:t>
            </w:r>
            <w:r>
              <w:rPr/>
              <w:t>Kl. 4</w:t>
            </w:r>
          </w:p>
        </w:tc>
        <w:tc>
          <w:tcPr>
            <w:tcW w:w="255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pacing w:before="57" w:after="57"/>
              <w:rPr/>
            </w:pPr>
            <w:r>
              <w:rPr/>
              <w:t>GS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 xml:space="preserve">RB – </w:t>
            </w:r>
            <w:r>
              <w:rPr/>
              <w:t>LA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TableContents"/>
              <w:suppressLineNumbers/>
              <w:bidi w:val="0"/>
              <w:spacing w:before="57" w:after="57"/>
              <w:ind w:left="57" w:right="57" w:hanging="0"/>
              <w:rPr/>
            </w:pPr>
            <w:r>
              <w:rPr/>
              <w:t>--</w:t>
            </w:r>
          </w:p>
        </w:tc>
      </w:tr>
    </w:tbl>
    <w:p>
      <w:pPr>
        <w:pStyle w:val="TextBody"/>
        <w:numPr>
          <w:ilvl w:val="0"/>
          <w:numId w:val="0"/>
        </w:numPr>
        <w:spacing w:before="0" w:after="96"/>
        <w:outlineLvl w:val="1"/>
        <w:rPr/>
      </w:pPr>
      <w:r>
        <w:rPr/>
      </w:r>
    </w:p>
    <w:sectPr>
      <w:headerReference w:type="first" r:id="rId4"/>
      <w:footerReference w:type="default" r:id="rId5"/>
      <w:type w:val="nextPage"/>
      <w:pgSz w:w="11906" w:h="16838"/>
      <w:pgMar w:left="850" w:right="850" w:header="0" w:top="850" w:footer="680" w:bottom="1530" w:gutter="0"/>
      <w:pgNumType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Helvetica Neue">
    <w:charset w:val="01"/>
    <w:family w:val="auto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Thorndale">
    <w:altName w:val="Times New Roman"/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  <w:tbl>
    <w:tblPr>
      <w:tblW w:w="10203" w:type="dxa"/>
      <w:jc w:val="left"/>
      <w:tblInd w:w="0" w:type="dxa"/>
      <w:tblBorders>
        <w:top w:val="dotted" w:sz="2" w:space="0" w:color="60696F"/>
        <w:bottom w:val="dotted" w:sz="2" w:space="0" w:color="60696F"/>
        <w:insideH w:val="dotted" w:sz="2" w:space="0" w:color="60696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67"/>
      <w:gridCol w:w="130"/>
      <w:gridCol w:w="7586"/>
      <w:gridCol w:w="1920"/>
    </w:tblGrid>
    <w:tr>
      <w:trPr>
        <w:trHeight w:val="607" w:hRule="exact"/>
      </w:trPr>
      <w:tc>
        <w:tcPr>
          <w:tcW w:w="567" w:type="dxa"/>
          <w:tcBorders>
            <w:top w:val="dotted" w:sz="2" w:space="0" w:color="60696F"/>
            <w:bottom w:val="dotted" w:sz="2" w:space="0" w:color="60696F"/>
            <w:insideH w:val="dotted" w:sz="2" w:space="0" w:color="60696F"/>
          </w:tcBorders>
          <w:shd w:fill="auto" w:val="clear"/>
          <w:vAlign w:val="center"/>
        </w:tcPr>
        <w:p>
          <w:pPr>
            <w:pStyle w:val="TableContents"/>
            <w:suppressLineNumbers/>
            <w:spacing w:before="57" w:after="57"/>
            <w:ind w:left="0" w:right="0" w:hanging="0"/>
            <w:jc w:val="left"/>
            <w:rPr>
              <w:rFonts w:ascii="Thorndale" w:hAnsi="Thorndale"/>
              <w:b/>
              <w:b/>
              <w:bCs/>
              <w:i/>
              <w:i/>
              <w:iCs/>
              <w:strike w:val="false"/>
              <w:dstrike w:val="false"/>
              <w:outline w:val="false"/>
              <w:shadow w:val="false"/>
              <w:color w:val="000000"/>
              <w:sz w:val="24"/>
              <w:szCs w:val="24"/>
              <w:u w:val="none"/>
            </w:rPr>
          </w:pPr>
          <w:r>
            <w:rPr>
              <w:rFonts w:ascii="Thorndale" w:hAnsi="Thorndale"/>
              <w:b/>
              <w:bCs/>
              <w:i/>
              <w:iCs/>
              <w:strike w:val="false"/>
              <w:dstrike w:val="false"/>
              <w:outline w:val="false"/>
              <w:shadow w:val="false"/>
              <w:color w:val="000000"/>
              <w:sz w:val="24"/>
              <w:szCs w:val="24"/>
              <w:u w:val="none"/>
            </w:rPr>
          </w:r>
        </w:p>
      </w:tc>
      <w:tc>
        <w:tcPr>
          <w:tcW w:w="130" w:type="dxa"/>
          <w:tcBorders>
            <w:top w:val="dotted" w:sz="2" w:space="0" w:color="60696F"/>
            <w:bottom w:val="dotted" w:sz="2" w:space="0" w:color="60696F"/>
            <w:insideH w:val="dotted" w:sz="2" w:space="0" w:color="60696F"/>
          </w:tcBorders>
          <w:shd w:fill="auto" w:val="clear"/>
          <w:vAlign w:val="center"/>
        </w:tcPr>
        <w:p>
          <w:pPr>
            <w:pStyle w:val="SAHEAD"/>
            <w:spacing w:before="57" w:after="57"/>
            <w:rPr/>
          </w:pPr>
          <w:r>
            <w:rPr/>
          </w:r>
        </w:p>
      </w:tc>
      <w:tc>
        <w:tcPr>
          <w:tcW w:w="7586" w:type="dxa"/>
          <w:tcBorders>
            <w:top w:val="dotted" w:sz="2" w:space="0" w:color="60696F"/>
            <w:bottom w:val="dotted" w:sz="2" w:space="0" w:color="60696F"/>
            <w:insideH w:val="dotted" w:sz="2" w:space="0" w:color="60696F"/>
          </w:tcBorders>
          <w:shd w:fill="auto" w:val="clear"/>
          <w:vAlign w:val="center"/>
        </w:tcPr>
        <w:p>
          <w:pPr>
            <w:pStyle w:val="SAHEAD"/>
            <w:spacing w:before="57" w:after="57"/>
            <w:rPr>
              <w:sz w:val="16"/>
              <w:szCs w:val="16"/>
            </w:rPr>
          </w:pPr>
          <w:r>
            <w:rPr>
              <w:sz w:val="16"/>
              <w:szCs w:val="16"/>
            </w:rPr>
            <w:t>Rugby</w:t>
          </w:r>
          <w:r>
            <w:rPr>
              <w:sz w:val="16"/>
              <w:szCs w:val="16"/>
            </w:rPr>
            <w:t xml:space="preserve"> – </w:t>
          </w:r>
          <w:r>
            <w:rPr>
              <w:sz w:val="16"/>
              <w:szCs w:val="16"/>
            </w:rPr>
            <w:t>2021/22</w:t>
          </w:r>
        </w:p>
      </w:tc>
      <w:tc>
        <w:tcPr>
          <w:tcW w:w="1920" w:type="dxa"/>
          <w:tcBorders>
            <w:top w:val="dotted" w:sz="2" w:space="0" w:color="60696F"/>
            <w:bottom w:val="dotted" w:sz="2" w:space="0" w:color="60696F"/>
            <w:insideH w:val="dotted" w:sz="2" w:space="0" w:color="60696F"/>
          </w:tcBorders>
          <w:shd w:fill="auto" w:val="clear"/>
          <w:vAlign w:val="center"/>
        </w:tcPr>
        <w:p>
          <w:pPr>
            <w:pStyle w:val="SAHEAD"/>
            <w:spacing w:before="57" w:after="57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Seite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 PAGE </w:instrText>
          </w:r>
          <w:r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</w:p>
      </w:tc>
    </w:tr>
  </w:tbl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bidi w:val="0"/>
      <w:rPr>
        <w:sz w:val="34"/>
        <w:szCs w:val="34"/>
      </w:rPr>
    </w:pPr>
    <w:r>
      <w:rPr>
        <w:sz w:val="34"/>
        <w:szCs w:val="34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decimal"/>
      <w:lvlText w:val="%1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decimal"/>
      <w:lvlText w:val="%4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"/>
      <w:lvlJc w:val="left"/>
      <w:pPr>
        <w:tabs>
          <w:tab w:val="num" w:pos="607"/>
        </w:tabs>
        <w:ind w:left="607" w:hanging="607"/>
      </w:pPr>
      <w:rPr/>
    </w:lvl>
    <w:lvl w:ilvl="1">
      <w:start w:val="1"/>
      <w:numFmt w:val="decimal"/>
      <w:lvlText w:val="%1.%2"/>
      <w:lvlJc w:val="left"/>
      <w:pPr>
        <w:tabs>
          <w:tab w:val="num" w:pos="607"/>
        </w:tabs>
        <w:ind w:left="607" w:hanging="607"/>
      </w:pPr>
      <w:rPr/>
    </w:lvl>
    <w:lvl w:ilvl="2">
      <w:start w:val="1"/>
      <w:numFmt w:val="decimal"/>
      <w:lvlText w:val="%1.%2.%3"/>
      <w:lvlJc w:val="left"/>
      <w:pPr>
        <w:tabs>
          <w:tab w:val="num" w:pos="607"/>
        </w:tabs>
        <w:ind w:left="607" w:hanging="607"/>
      </w:pPr>
      <w:rPr/>
    </w:lvl>
    <w:lvl w:ilvl="3">
      <w:start w:val="1"/>
      <w:numFmt w:val="decimal"/>
      <w:lvlText w:val="%2.%3.%4"/>
      <w:lvlJc w:val="left"/>
      <w:pPr>
        <w:tabs>
          <w:tab w:val="num" w:pos="266"/>
        </w:tabs>
        <w:ind w:left="266" w:hanging="266"/>
      </w:pPr>
      <w:rPr/>
    </w:lvl>
    <w:lvl w:ilvl="4">
      <w:start w:val="1"/>
      <w:numFmt w:val="decimal"/>
      <w:lvlText w:val="%3.%4.%5"/>
      <w:lvlJc w:val="left"/>
      <w:pPr>
        <w:tabs>
          <w:tab w:val="num" w:pos="266"/>
        </w:tabs>
        <w:ind w:left="266" w:hanging="266"/>
      </w:pPr>
      <w:rPr/>
    </w:lvl>
    <w:lvl w:ilvl="5">
      <w:start w:val="1"/>
      <w:numFmt w:val="decimal"/>
      <w:lvlText w:val="%4.%5.%6"/>
      <w:lvlJc w:val="left"/>
      <w:pPr>
        <w:tabs>
          <w:tab w:val="num" w:pos="266"/>
        </w:tabs>
        <w:ind w:left="266" w:hanging="266"/>
      </w:pPr>
      <w:rPr/>
    </w:lvl>
    <w:lvl w:ilvl="6">
      <w:start w:val="1"/>
      <w:numFmt w:val="decimal"/>
      <w:lvlText w:val="%5.%6.%7"/>
      <w:lvlJc w:val="left"/>
      <w:pPr>
        <w:tabs>
          <w:tab w:val="num" w:pos="266"/>
        </w:tabs>
        <w:ind w:left="266" w:hanging="266"/>
      </w:pPr>
      <w:rPr/>
    </w:lvl>
    <w:lvl w:ilvl="7">
      <w:start w:val="1"/>
      <w:numFmt w:val="decimal"/>
      <w:lvlText w:val="%6.%7.%8"/>
      <w:lvlJc w:val="left"/>
      <w:pPr>
        <w:tabs>
          <w:tab w:val="num" w:pos="266"/>
        </w:tabs>
        <w:ind w:left="266" w:hanging="266"/>
      </w:pPr>
      <w:rPr/>
    </w:lvl>
    <w:lvl w:ilvl="8">
      <w:start w:val="1"/>
      <w:numFmt w:val="decimal"/>
      <w:lvlText w:val="%7.%8.%9"/>
      <w:lvlJc w:val="left"/>
      <w:pPr>
        <w:tabs>
          <w:tab w:val="num" w:pos="266"/>
        </w:tabs>
        <w:ind w:left="266" w:hanging="266"/>
      </w:pPr>
      <w:rPr/>
    </w:lvl>
  </w:abstractNum>
  <w:abstractNum w:abstractNumId="4">
    <w:lvl w:ilvl="0">
      <w:start w:val="1"/>
      <w:numFmt w:val="upperLetter"/>
      <w:lvlText w:val="%1:"/>
      <w:lvlJc w:val="left"/>
      <w:pPr>
        <w:tabs>
          <w:tab w:val="num" w:pos="1134"/>
        </w:tabs>
        <w:ind w:left="1134" w:hanging="567"/>
      </w:pPr>
      <w:rPr/>
    </w:lvl>
    <w:lvl w:ilvl="1">
      <w:start w:val="2"/>
      <w:numFmt w:val="upperLetter"/>
      <w:lvlText w:val="%2:"/>
      <w:lvlJc w:val="left"/>
      <w:pPr>
        <w:tabs>
          <w:tab w:val="num" w:pos="1134"/>
        </w:tabs>
        <w:ind w:left="1134" w:hanging="567"/>
      </w:pPr>
      <w:rPr/>
    </w:lvl>
    <w:lvl w:ilvl="2">
      <w:start w:val="3"/>
      <w:numFmt w:val="upperLetter"/>
      <w:lvlText w:val="%3:"/>
      <w:lvlJc w:val="left"/>
      <w:pPr>
        <w:tabs>
          <w:tab w:val="num" w:pos="1134"/>
        </w:tabs>
        <w:ind w:left="1134" w:hanging="567"/>
      </w:pPr>
      <w:rPr/>
    </w:lvl>
    <w:lvl w:ilvl="3">
      <w:start w:val="4"/>
      <w:numFmt w:val="upperLetter"/>
      <w:lvlText w:val="%4:"/>
      <w:lvlJc w:val="left"/>
      <w:pPr>
        <w:tabs>
          <w:tab w:val="num" w:pos="1134"/>
        </w:tabs>
        <w:ind w:left="1134" w:hanging="567"/>
      </w:pPr>
      <w:rPr/>
    </w:lvl>
    <w:lvl w:ilvl="4">
      <w:start w:val="5"/>
      <w:numFmt w:val="upperLetter"/>
      <w:lvlText w:val="%5:"/>
      <w:lvlJc w:val="left"/>
      <w:pPr>
        <w:tabs>
          <w:tab w:val="num" w:pos="1134"/>
        </w:tabs>
        <w:ind w:left="1134" w:hanging="567"/>
      </w:pPr>
      <w:rPr/>
    </w:lvl>
    <w:lvl w:ilvl="5">
      <w:start w:val="6"/>
      <w:numFmt w:val="upperLetter"/>
      <w:lvlText w:val="%6:"/>
      <w:lvlJc w:val="left"/>
      <w:pPr>
        <w:tabs>
          <w:tab w:val="num" w:pos="1134"/>
        </w:tabs>
        <w:ind w:left="1134" w:hanging="567"/>
      </w:pPr>
      <w:rPr/>
    </w:lvl>
    <w:lvl w:ilvl="6">
      <w:start w:val="7"/>
      <w:numFmt w:val="upperLetter"/>
      <w:lvlText w:val="%7:"/>
      <w:lvlJc w:val="left"/>
      <w:pPr>
        <w:tabs>
          <w:tab w:val="num" w:pos="1134"/>
        </w:tabs>
        <w:ind w:left="1134" w:hanging="567"/>
      </w:pPr>
      <w:rPr/>
    </w:lvl>
    <w:lvl w:ilvl="7">
      <w:start w:val="8"/>
      <w:numFmt w:val="upperLetter"/>
      <w:lvlText w:val="%8:"/>
      <w:lvlJc w:val="left"/>
      <w:pPr>
        <w:tabs>
          <w:tab w:val="num" w:pos="1134"/>
        </w:tabs>
        <w:ind w:left="1134" w:hanging="567"/>
      </w:pPr>
      <w:rPr/>
    </w:lvl>
    <w:lvl w:ilvl="8">
      <w:start w:val="9"/>
      <w:numFmt w:val="upperLetter"/>
      <w:lvlText w:val="%9:"/>
      <w:lvlJc w:val="left"/>
      <w:pPr>
        <w:tabs>
          <w:tab w:val="num" w:pos="1134"/>
        </w:tabs>
        <w:ind w:left="1134" w:hanging="567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kern w:val="2"/>
        <w:sz w:val="24"/>
        <w:szCs w:val="24"/>
        <w:lang w:val="de-DE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Arial Unicode MS" w:cs="Arial Unicode MS"/>
      <w:color w:val="auto"/>
      <w:kern w:val="2"/>
      <w:sz w:val="24"/>
      <w:szCs w:val="24"/>
      <w:lang w:val="de-DE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bidi w:val="0"/>
      <w:spacing w:before="244" w:after="130"/>
      <w:outlineLvl w:val="0"/>
    </w:pPr>
    <w:rPr>
      <w:rFonts w:ascii="Helvetica Neue" w:hAnsi="Helvetica Neue"/>
      <w:b w:val="false"/>
      <w:bCs/>
      <w:color w:val="55AACC"/>
      <w:sz w:val="26"/>
      <w:szCs w:val="36"/>
    </w:rPr>
  </w:style>
  <w:style w:type="paragraph" w:styleId="Heading2">
    <w:name w:val="Heading 2"/>
    <w:basedOn w:val="Heading1"/>
    <w:next w:val="TextBody"/>
    <w:qFormat/>
    <w:pPr>
      <w:numPr>
        <w:ilvl w:val="1"/>
        <w:numId w:val="1"/>
      </w:numPr>
      <w:bidi w:val="0"/>
      <w:spacing w:before="130" w:after="96"/>
      <w:ind w:left="-283" w:right="0" w:hanging="0"/>
      <w:outlineLvl w:val="1"/>
    </w:pPr>
    <w:rPr>
      <w:rFonts w:ascii="Helvetica Neue" w:hAnsi="Helvetica Neue"/>
      <w:b w:val="false"/>
      <w:bCs/>
      <w:color w:val="55AACC"/>
      <w:sz w:val="24"/>
      <w:szCs w:val="4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bidi w:val="0"/>
      <w:spacing w:before="130" w:after="74"/>
      <w:outlineLvl w:val="2"/>
    </w:pPr>
    <w:rPr>
      <w:rFonts w:ascii="Helvetica Neue" w:hAnsi="Helvetica Neue"/>
      <w:b w:val="false"/>
      <w:bCs/>
      <w:color w:val="00090F"/>
      <w:sz w:val="21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bidi w:val="0"/>
      <w:spacing w:lineRule="auto" w:line="256" w:before="0" w:after="96"/>
    </w:pPr>
    <w:rPr>
      <w:rFonts w:ascii="Helvetica Neue" w:hAnsi="Helvetica Neue"/>
      <w:color w:val="30393F"/>
      <w:sz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  <w:bidi w:val="0"/>
      <w:spacing w:lineRule="auto" w:line="184"/>
      <w:ind w:left="0" w:right="0" w:hanging="0"/>
      <w:textAlignment w:val="auto"/>
    </w:pPr>
    <w:rPr>
      <w:rFonts w:ascii="Helvetica Neue" w:hAnsi="Helvetica Neue"/>
      <w:b w:val="false"/>
      <w:color w:val="005577"/>
      <w:spacing w:val="8"/>
      <w:sz w:val="74"/>
    </w:rPr>
  </w:style>
  <w:style w:type="paragraph" w:styleId="Untitled1">
    <w:name w:val="Untitled1"/>
    <w:basedOn w:val="Header"/>
    <w:qFormat/>
    <w:pPr>
      <w:bidi w:val="0"/>
    </w:pPr>
    <w:rPr>
      <w:color w:val="60696F"/>
      <w:sz w:val="26"/>
    </w:rPr>
  </w:style>
  <w:style w:type="paragraph" w:styleId="HEADSUB">
    <w:name w:val="HEAD-SUB"/>
    <w:basedOn w:val="Header"/>
    <w:qFormat/>
    <w:pPr>
      <w:bidi w:val="0"/>
      <w:spacing w:lineRule="auto" w:line="189"/>
      <w:jc w:val="left"/>
    </w:pPr>
    <w:rPr>
      <w:b w:val="false"/>
      <w:color w:val="90999F"/>
      <w:spacing w:val="2"/>
      <w:sz w:val="46"/>
    </w:rPr>
  </w:style>
  <w:style w:type="paragraph" w:styleId="TableContents">
    <w:name w:val="Table Contents"/>
    <w:basedOn w:val="Normal"/>
    <w:qFormat/>
    <w:pPr>
      <w:suppressLineNumbers/>
      <w:bidi w:val="0"/>
      <w:spacing w:before="57" w:after="57"/>
      <w:ind w:left="57" w:right="57" w:hanging="0"/>
    </w:pPr>
    <w:rPr>
      <w:rFonts w:ascii="Helvetica Neue" w:hAnsi="Helvetica Neue"/>
      <w:color w:val="30393F"/>
      <w:sz w:val="16"/>
    </w:rPr>
  </w:style>
  <w:style w:type="paragraph" w:styleId="SAHEAD">
    <w:name w:val="SA-HEAD"/>
    <w:basedOn w:val="TableContents"/>
    <w:qFormat/>
    <w:pPr>
      <w:bidi w:val="0"/>
    </w:pPr>
    <w:rPr>
      <w:rFonts w:ascii="Helvetica Neue" w:hAnsi="Helvetica Neue"/>
      <w:caps/>
      <w:color w:val="30393F"/>
      <w:sz w:val="34"/>
    </w:rPr>
  </w:style>
  <w:style w:type="paragraph" w:styleId="TableHeading">
    <w:name w:val="Table Heading"/>
    <w:basedOn w:val="TableContents"/>
    <w:qFormat/>
    <w:pPr>
      <w:suppressLineNumbers/>
      <w:pBdr/>
      <w:bidi w:val="0"/>
      <w:jc w:val="left"/>
    </w:pPr>
    <w:rPr>
      <w:rFonts w:ascii="Helvetica Neue" w:hAnsi="Helvetica Neue"/>
      <w:b w:val="false"/>
      <w:bCs/>
      <w:color w:val="00090F"/>
      <w:sz w:val="18"/>
    </w:rPr>
  </w:style>
  <w:style w:type="paragraph" w:styleId="Saison">
    <w:name w:val="Saison"/>
    <w:basedOn w:val="HEADSUB"/>
    <w:qFormat/>
    <w:pPr>
      <w:bidi w:val="0"/>
      <w:spacing w:lineRule="auto" w:line="480" w:before="130" w:after="0"/>
    </w:pPr>
    <w:rPr>
      <w:b w:val="false"/>
      <w:i/>
      <w:color w:val="60696F"/>
      <w:sz w:val="21"/>
    </w:rPr>
  </w:style>
  <w:style w:type="paragraph" w:styleId="Hinweis">
    <w:name w:val="Hinweis"/>
    <w:basedOn w:val="TextBody"/>
    <w:next w:val="TextBody"/>
    <w:qFormat/>
    <w:pPr>
      <w:pBdr>
        <w:top w:val="dotted" w:sz="2" w:space="5" w:color="60696F"/>
        <w:bottom w:val="dotted" w:sz="2" w:space="5" w:color="60696F"/>
      </w:pBdr>
      <w:bidi w:val="0"/>
    </w:pPr>
    <w:rPr>
      <w:b/>
      <w:sz w:val="18"/>
    </w:rPr>
  </w:style>
  <w:style w:type="paragraph" w:styleId="Footer">
    <w:name w:val="Footer"/>
    <w:basedOn w:val="Normal"/>
    <w:pPr>
      <w:suppressLineNumbers/>
      <w:tabs>
        <w:tab w:val="center" w:pos="5103" w:leader="none"/>
        <w:tab w:val="right" w:pos="10206" w:leader="none"/>
      </w:tabs>
      <w:bidi w:val="0"/>
    </w:pPr>
    <w:rPr>
      <w:rFonts w:ascii="Helvetica Neue" w:hAnsi="Helvetica Neue"/>
      <w:sz w:val="4"/>
    </w:rPr>
  </w:style>
  <w:style w:type="paragraph" w:styleId="Illustration">
    <w:name w:val="Illustration"/>
    <w:basedOn w:val="Caption"/>
    <w:qFormat/>
    <w:pPr/>
    <w:rPr/>
  </w:style>
  <w:style w:type="paragraph" w:styleId="Wrap">
    <w:name w:val="Wrap"/>
    <w:basedOn w:val="Hinweis"/>
    <w:next w:val="TextBody"/>
    <w:qFormat/>
    <w:pPr>
      <w:pBdr/>
      <w:bidi w:val="0"/>
      <w:spacing w:lineRule="auto" w:line="240" w:before="0" w:after="0"/>
    </w:pPr>
    <w:rPr>
      <w:sz w:val="4"/>
    </w:rPr>
  </w:style>
  <w:style w:type="paragraph" w:styleId="TableFootnote">
    <w:name w:val="Table Footnote"/>
    <w:basedOn w:val="TableContents"/>
    <w:qFormat/>
    <w:pPr>
      <w:bidi w:val="0"/>
      <w:spacing w:before="130" w:after="130"/>
      <w:ind w:left="130" w:right="130" w:hanging="0"/>
    </w:pPr>
    <w:rPr>
      <w:color w:val="FFFFFF"/>
    </w:rPr>
  </w:style>
  <w:style w:type="paragraph" w:styleId="Liste">
    <w:name w:val="Liste"/>
    <w:basedOn w:val="TextBody"/>
    <w:qFormat/>
    <w:pPr>
      <w:bidi w:val="0"/>
      <w:spacing w:before="0" w:after="0"/>
    </w:pPr>
    <w:rPr/>
  </w:style>
  <w:style w:type="paragraph" w:styleId="List1Start">
    <w:name w:val="List 1 Start"/>
    <w:basedOn w:val="List"/>
    <w:next w:val="List1"/>
    <w:qFormat/>
    <w:pPr>
      <w:bidi w:val="0"/>
      <w:spacing w:before="40" w:after="0"/>
      <w:ind w:left="360" w:right="0" w:hanging="360"/>
    </w:pPr>
    <w:rPr>
      <w:b w:val="false"/>
      <w:i/>
      <w:sz w:val="18"/>
    </w:rPr>
  </w:style>
  <w:style w:type="paragraph" w:styleId="List1">
    <w:name w:val="List 2"/>
    <w:basedOn w:val="List"/>
    <w:pPr>
      <w:spacing w:before="0" w:after="120"/>
      <w:ind w:left="360" w:right="0" w:hanging="360"/>
    </w:pPr>
    <w:rPr/>
  </w:style>
  <w:style w:type="paragraph" w:styleId="List1Cont">
    <w:name w:val="List Continue"/>
    <w:basedOn w:val="List"/>
    <w:pPr>
      <w:bidi w:val="0"/>
      <w:spacing w:before="0" w:after="0"/>
      <w:ind w:left="360" w:right="0" w:hanging="0"/>
    </w:pPr>
    <w:rPr>
      <w:b w:val="false"/>
      <w:i/>
      <w:sz w:val="18"/>
    </w:rPr>
  </w:style>
  <w:style w:type="paragraph" w:styleId="List1End">
    <w:name w:val="List 1 End"/>
    <w:basedOn w:val="List"/>
    <w:next w:val="List1"/>
    <w:qFormat/>
    <w:pPr>
      <w:bidi w:val="0"/>
      <w:spacing w:before="0" w:after="130"/>
      <w:ind w:left="360" w:right="0" w:hanging="360"/>
    </w:pPr>
    <w:rPr>
      <w:b w:val="false"/>
      <w:i/>
      <w:sz w:val="18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numbering" w:styleId="List11">
    <w:name w:val="List 1"/>
    <w:qFormat/>
  </w:style>
  <w:style w:type="numbering" w:styleId="List2">
    <w:name w:val="List 2"/>
    <w:qFormat/>
  </w:style>
  <w:style w:type="numbering" w:styleId="List3">
    <w:name w:val="List 3"/>
    <w:qFormat/>
  </w:style>
  <w:style w:type="numbering" w:styleId="List4">
    <w:name w:val="List 4"/>
    <w:qFormat/>
  </w:style>
  <w:style w:type="numbering" w:styleId="List5">
    <w:name w:val="List 5"/>
    <w:qFormat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drvreferees.de/" TargetMode="External"/><Relationship Id="rId3" Type="http://schemas.openxmlformats.org/officeDocument/2006/relationships/hyperlink" Target="http://www.machmit-bw.de/jugend-trainiert/olympia/rugby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2391</TotalTime>
  <Application>LibreOffice/6.0.5.2$MacOSX_X86_64 LibreOffice_project/54c8cbb85f300ac59db32fe8a675ff7683cd5a16</Application>
  <Pages>2</Pages>
  <Words>482</Words>
  <Characters>2873</Characters>
  <CharactersWithSpaces>3288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2017-07-04T12:29:08Z</dcterms:created>
  <dc:creator/>
  <dc:description/>
  <dc:language>de-DE</dc:language>
  <cp:lastModifiedBy/>
  <dcterms:modified xsi:type="dcterms:W3CDTF">2021-07-19T08:51:41Z</dcterms:modified>
  <cp:revision>57</cp:revision>
  <dc:subject/>
  <dc:title/>
</cp:coreProperties>
</file>